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8598C" w14:textId="4D50AC32" w:rsidR="007A1BDE" w:rsidRPr="00225D4F" w:rsidRDefault="007A1BDE" w:rsidP="00225D4F">
      <w:pPr>
        <w:pStyle w:val="Kop1"/>
        <w:rPr>
          <w:b w:val="0"/>
          <w:bCs/>
          <w:sz w:val="22"/>
          <w:szCs w:val="22"/>
        </w:rPr>
      </w:pPr>
      <w:r w:rsidRPr="00225D4F">
        <w:rPr>
          <w:sz w:val="22"/>
          <w:szCs w:val="22"/>
        </w:rPr>
        <w:t xml:space="preserve">Toolbox: </w:t>
      </w:r>
      <w:r w:rsidR="004F6FCC" w:rsidRPr="00225D4F">
        <w:rPr>
          <w:sz w:val="22"/>
          <w:szCs w:val="22"/>
          <w:u w:val="single"/>
        </w:rPr>
        <w:t>aanspreken</w:t>
      </w:r>
      <w:r w:rsidRPr="00225D4F">
        <w:rPr>
          <w:bCs/>
          <w:sz w:val="22"/>
          <w:szCs w:val="22"/>
        </w:rPr>
        <w:t xml:space="preserve"> </w:t>
      </w:r>
    </w:p>
    <w:p w14:paraId="37B0FB81" w14:textId="69AC7261" w:rsidR="004F6FCC" w:rsidRPr="00225D4F" w:rsidRDefault="004F6FCC" w:rsidP="004F6FCC">
      <w:pPr>
        <w:pStyle w:val="Kop1"/>
        <w:rPr>
          <w:sz w:val="22"/>
          <w:szCs w:val="22"/>
        </w:rPr>
      </w:pPr>
      <w:r w:rsidRPr="00225D4F">
        <w:rPr>
          <w:sz w:val="22"/>
          <w:szCs w:val="22"/>
        </w:rPr>
        <w:t xml:space="preserve">Waarom deze toolbox? </w:t>
      </w:r>
    </w:p>
    <w:p w14:paraId="17ACEB5A" w14:textId="1F5B8B9E" w:rsidR="004F6FCC" w:rsidRDefault="004F6FCC" w:rsidP="004F6FCC">
      <w:r w:rsidRPr="00225D4F">
        <w:t xml:space="preserve">Iedereen wil na het werk veilig en gezond naar huis. Iedereen kan een keer iets over het hoofd zien of een vergissing maken. Daarom is het belangrijk dat we elkaar helpen en aanspreken op onveilig gedrag. </w:t>
      </w:r>
    </w:p>
    <w:p w14:paraId="1607EABE" w14:textId="143947EB" w:rsidR="00F97445" w:rsidRPr="00225D4F" w:rsidRDefault="00F97445" w:rsidP="004F6FCC">
      <w:r>
        <w:t xml:space="preserve">Daarnaast gaan wij werken met de Veiligheidsladder. Een nieuw certificaat over veilig werken. Veilig werken begint met op elkaar letten, vandaar dat we met deze toolbox beginnen. </w:t>
      </w:r>
    </w:p>
    <w:p w14:paraId="339985E5" w14:textId="4B5CFA36" w:rsidR="004F6FCC" w:rsidRPr="00225D4F" w:rsidRDefault="004F6FCC" w:rsidP="004F6FCC">
      <w:pPr>
        <w:pStyle w:val="Kop1"/>
        <w:rPr>
          <w:sz w:val="22"/>
          <w:szCs w:val="22"/>
        </w:rPr>
      </w:pPr>
      <w:r w:rsidRPr="00225D4F">
        <w:rPr>
          <w:sz w:val="22"/>
          <w:szCs w:val="22"/>
        </w:rPr>
        <w:t xml:space="preserve">Wat verwachten wij? </w:t>
      </w:r>
    </w:p>
    <w:p w14:paraId="48F7BF43" w14:textId="6D328760" w:rsidR="004F6FCC" w:rsidRPr="00225D4F" w:rsidRDefault="004F6FCC" w:rsidP="004F6FCC">
      <w:r w:rsidRPr="00225D4F">
        <w:t xml:space="preserve">Als Kraaijeveld’s Aannemingsbedrijf verwachten wij dat iedereen zich in zet om veilig te werken voor jezelf en je collega’s. </w:t>
      </w:r>
    </w:p>
    <w:p w14:paraId="075B12E1" w14:textId="56A16692" w:rsidR="004F6FCC" w:rsidRPr="00225D4F" w:rsidRDefault="004F6FCC" w:rsidP="004F6FCC">
      <w:pPr>
        <w:pStyle w:val="Kop1"/>
        <w:rPr>
          <w:sz w:val="22"/>
          <w:szCs w:val="22"/>
        </w:rPr>
      </w:pPr>
      <w:r w:rsidRPr="00225D4F">
        <w:rPr>
          <w:sz w:val="22"/>
          <w:szCs w:val="22"/>
        </w:rPr>
        <w:t>Meest voorkomende oorzaken ongevallen</w:t>
      </w:r>
    </w:p>
    <w:p w14:paraId="08E8CA9B" w14:textId="1CA8F294" w:rsidR="004F6FCC" w:rsidRPr="00225D4F" w:rsidRDefault="004F6FCC" w:rsidP="004F6FCC">
      <w:r w:rsidRPr="00225D4F">
        <w:t xml:space="preserve">Algemene meest voorkomende oorzaken: </w:t>
      </w:r>
    </w:p>
    <w:p w14:paraId="5A02FCAD" w14:textId="1191BA71" w:rsidR="004F6FCC" w:rsidRPr="00225D4F" w:rsidRDefault="004F6FCC" w:rsidP="004F6FCC">
      <w:pPr>
        <w:pStyle w:val="Lijstalinea"/>
        <w:numPr>
          <w:ilvl w:val="0"/>
          <w:numId w:val="15"/>
        </w:numPr>
      </w:pPr>
      <w:r w:rsidRPr="00225D4F">
        <w:t>Struikelen</w:t>
      </w:r>
    </w:p>
    <w:p w14:paraId="1EAA48E9" w14:textId="0743E091" w:rsidR="004F6FCC" w:rsidRPr="00225D4F" w:rsidRDefault="004F6FCC" w:rsidP="004F6FCC">
      <w:pPr>
        <w:pStyle w:val="Lijstalinea"/>
        <w:numPr>
          <w:ilvl w:val="0"/>
          <w:numId w:val="15"/>
        </w:numPr>
      </w:pPr>
      <w:r w:rsidRPr="00225D4F">
        <w:t>Vallen</w:t>
      </w:r>
    </w:p>
    <w:p w14:paraId="520ADE56" w14:textId="5364B45B" w:rsidR="004F6FCC" w:rsidRPr="00225D4F" w:rsidRDefault="004F6FCC" w:rsidP="004F6FCC">
      <w:pPr>
        <w:pStyle w:val="Lijstalinea"/>
        <w:numPr>
          <w:ilvl w:val="0"/>
          <w:numId w:val="15"/>
        </w:numPr>
      </w:pPr>
      <w:r w:rsidRPr="00225D4F">
        <w:t>Geraakt worden door vallende voorwerpen</w:t>
      </w:r>
    </w:p>
    <w:p w14:paraId="5967F55A" w14:textId="03432821" w:rsidR="004F6FCC" w:rsidRPr="00225D4F" w:rsidRDefault="004F6FCC" w:rsidP="004F6FCC">
      <w:pPr>
        <w:pStyle w:val="Lijstalinea"/>
        <w:numPr>
          <w:ilvl w:val="0"/>
          <w:numId w:val="15"/>
        </w:numPr>
      </w:pPr>
      <w:r w:rsidRPr="00225D4F">
        <w:t>Stoten tegen uitstekende voorwerpen</w:t>
      </w:r>
    </w:p>
    <w:p w14:paraId="42673EC6" w14:textId="07460923" w:rsidR="004F6FCC" w:rsidRPr="00225D4F" w:rsidRDefault="004F6FCC" w:rsidP="004F6FCC">
      <w:pPr>
        <w:pStyle w:val="Lijstalinea"/>
        <w:numPr>
          <w:ilvl w:val="0"/>
          <w:numId w:val="15"/>
        </w:numPr>
      </w:pPr>
      <w:r w:rsidRPr="00225D4F">
        <w:t>Klem raken</w:t>
      </w:r>
    </w:p>
    <w:p w14:paraId="24D93552" w14:textId="34826ADE" w:rsidR="004F6FCC" w:rsidRPr="00225D4F" w:rsidRDefault="004F6FCC" w:rsidP="004F6FCC">
      <w:pPr>
        <w:pStyle w:val="Lijstalinea"/>
        <w:numPr>
          <w:ilvl w:val="0"/>
          <w:numId w:val="15"/>
        </w:numPr>
      </w:pPr>
      <w:r w:rsidRPr="00225D4F">
        <w:t xml:space="preserve">Geraakt worden door rondvliegende deeltjes. </w:t>
      </w:r>
    </w:p>
    <w:p w14:paraId="0A4AA4C3" w14:textId="2B6857DC" w:rsidR="004F6FCC" w:rsidRPr="00225D4F" w:rsidRDefault="004F6FCC" w:rsidP="004F6FCC">
      <w:r w:rsidRPr="00225D4F">
        <w:t xml:space="preserve">In ons geval komen er nog 2 belangrijke bij: </w:t>
      </w:r>
    </w:p>
    <w:p w14:paraId="5CFF523C" w14:textId="4AE43131" w:rsidR="004F6FCC" w:rsidRPr="00225D4F" w:rsidRDefault="004F6FCC" w:rsidP="004F6FCC">
      <w:pPr>
        <w:pStyle w:val="Lijstalinea"/>
        <w:numPr>
          <w:ilvl w:val="0"/>
          <w:numId w:val="16"/>
        </w:numPr>
      </w:pPr>
      <w:r w:rsidRPr="00225D4F">
        <w:t>Andere weggebruikers</w:t>
      </w:r>
    </w:p>
    <w:p w14:paraId="2F400AA1" w14:textId="7488C820" w:rsidR="004F6FCC" w:rsidRDefault="004F6FCC" w:rsidP="004F6FCC">
      <w:pPr>
        <w:pStyle w:val="Lijstalinea"/>
        <w:numPr>
          <w:ilvl w:val="0"/>
          <w:numId w:val="16"/>
        </w:numPr>
      </w:pPr>
      <w:r w:rsidRPr="00225D4F">
        <w:t>Groot materieel</w:t>
      </w:r>
    </w:p>
    <w:p w14:paraId="3E7277F3" w14:textId="77777777" w:rsidR="00F97445" w:rsidRPr="00225D4F" w:rsidRDefault="00F97445" w:rsidP="00F97445">
      <w:pPr>
        <w:ind w:left="360"/>
      </w:pPr>
    </w:p>
    <w:p w14:paraId="55ADA9BE" w14:textId="4B147A40" w:rsidR="004F6FCC" w:rsidRPr="00225D4F" w:rsidRDefault="004F6FCC" w:rsidP="004F6FCC">
      <w:pPr>
        <w:pStyle w:val="Kop1"/>
        <w:rPr>
          <w:sz w:val="22"/>
          <w:szCs w:val="22"/>
        </w:rPr>
      </w:pPr>
      <w:r w:rsidRPr="00225D4F">
        <w:rPr>
          <w:sz w:val="22"/>
          <w:szCs w:val="22"/>
        </w:rPr>
        <w:t xml:space="preserve">Belangrijke uitgangspunten: </w:t>
      </w:r>
    </w:p>
    <w:p w14:paraId="6BA2D1C6" w14:textId="26DD7240" w:rsidR="004F6FCC" w:rsidRPr="00225D4F" w:rsidRDefault="004F6FCC" w:rsidP="004F6FCC">
      <w:pPr>
        <w:pStyle w:val="Lijstalinea"/>
        <w:numPr>
          <w:ilvl w:val="0"/>
          <w:numId w:val="17"/>
        </w:numPr>
      </w:pPr>
      <w:r w:rsidRPr="00225D4F">
        <w:t>Aanspreken is niet met je vinger wijzen (jij doet dit, jij doet dat).</w:t>
      </w:r>
    </w:p>
    <w:p w14:paraId="700B5E2C" w14:textId="1DF6F9E4" w:rsidR="004F6FCC" w:rsidRPr="00225D4F" w:rsidRDefault="004F6FCC" w:rsidP="004F6FCC">
      <w:pPr>
        <w:pStyle w:val="Lijstalinea"/>
        <w:numPr>
          <w:ilvl w:val="0"/>
          <w:numId w:val="17"/>
        </w:numPr>
      </w:pPr>
      <w:r w:rsidRPr="00225D4F">
        <w:t>Aanspreken is met aandacht voor veiligheid met elkaar in gesprek gaan.</w:t>
      </w:r>
    </w:p>
    <w:p w14:paraId="7126359F" w14:textId="29A9FE44" w:rsidR="00225D4F" w:rsidRPr="00225D4F" w:rsidRDefault="004F6FCC" w:rsidP="00225D4F">
      <w:pPr>
        <w:pStyle w:val="Lijstalinea"/>
        <w:numPr>
          <w:ilvl w:val="0"/>
          <w:numId w:val="17"/>
        </w:numPr>
      </w:pPr>
      <w:r w:rsidRPr="00225D4F">
        <w:t xml:space="preserve">Elkaar aanspreken begint met respect naar elkaar toe. </w:t>
      </w:r>
    </w:p>
    <w:p w14:paraId="798C2CE0" w14:textId="69D0208B" w:rsidR="00225D4F" w:rsidRPr="00225D4F" w:rsidRDefault="00225D4F" w:rsidP="00225D4F">
      <w:pPr>
        <w:pStyle w:val="Lijstalinea"/>
        <w:numPr>
          <w:ilvl w:val="0"/>
          <w:numId w:val="17"/>
        </w:numPr>
      </w:pPr>
      <w:r w:rsidRPr="00225D4F">
        <w:t xml:space="preserve">Hou het gesprek open en niet beschuldigend. Daar bereik je niets mee. </w:t>
      </w:r>
    </w:p>
    <w:p w14:paraId="1F52C185" w14:textId="58F428C1" w:rsidR="004F6FCC" w:rsidRPr="00225D4F" w:rsidRDefault="004F6FCC" w:rsidP="004F6FCC">
      <w:pPr>
        <w:pStyle w:val="Lijstalinea"/>
        <w:numPr>
          <w:ilvl w:val="0"/>
          <w:numId w:val="17"/>
        </w:numPr>
      </w:pPr>
      <w:r w:rsidRPr="00225D4F">
        <w:t xml:space="preserve">Deel wat je ziet, en bespreek samen hoe dit veiliger kan. </w:t>
      </w:r>
    </w:p>
    <w:p w14:paraId="29CC4EC7" w14:textId="7ACA1180" w:rsidR="004F6FCC" w:rsidRPr="00225D4F" w:rsidRDefault="00225D4F" w:rsidP="00225D4F">
      <w:pPr>
        <w:pStyle w:val="Kop1"/>
        <w:rPr>
          <w:sz w:val="22"/>
          <w:szCs w:val="22"/>
        </w:rPr>
      </w:pPr>
      <w:r w:rsidRPr="00225D4F">
        <w:rPr>
          <w:sz w:val="22"/>
          <w:szCs w:val="22"/>
        </w:rPr>
        <w:t>Elkaar aanspreken</w:t>
      </w:r>
    </w:p>
    <w:p w14:paraId="350E47D9" w14:textId="707D68A2" w:rsidR="00225D4F" w:rsidRPr="00225D4F" w:rsidRDefault="00225D4F" w:rsidP="00225D4F">
      <w:r w:rsidRPr="00225D4F">
        <w:t xml:space="preserve">Hoe doe je dat dan? </w:t>
      </w:r>
    </w:p>
    <w:p w14:paraId="1623FD86" w14:textId="001982F2" w:rsidR="00225D4F" w:rsidRPr="00225D4F" w:rsidRDefault="00225D4F" w:rsidP="00225D4F">
      <w:pPr>
        <w:pStyle w:val="Lijstalinea"/>
        <w:numPr>
          <w:ilvl w:val="0"/>
          <w:numId w:val="18"/>
        </w:numPr>
      </w:pPr>
      <w:r w:rsidRPr="00225D4F">
        <w:t>Beschrijf de feiten (wat is de situatie)</w:t>
      </w:r>
    </w:p>
    <w:p w14:paraId="0F39C42A" w14:textId="1FB64B66" w:rsidR="00225D4F" w:rsidRPr="00225D4F" w:rsidRDefault="00225D4F" w:rsidP="00225D4F">
      <w:pPr>
        <w:pStyle w:val="Lijstalinea"/>
        <w:numPr>
          <w:ilvl w:val="0"/>
          <w:numId w:val="18"/>
        </w:numPr>
      </w:pPr>
      <w:r w:rsidRPr="00225D4F">
        <w:t>Beargumenteer (waarom zou dit beter kunnen)</w:t>
      </w:r>
    </w:p>
    <w:p w14:paraId="2F773E14" w14:textId="20965194" w:rsidR="00225D4F" w:rsidRPr="00225D4F" w:rsidRDefault="00225D4F" w:rsidP="00225D4F">
      <w:pPr>
        <w:pStyle w:val="Lijstalinea"/>
        <w:numPr>
          <w:ilvl w:val="0"/>
          <w:numId w:val="18"/>
        </w:numPr>
      </w:pPr>
      <w:r w:rsidRPr="00225D4F">
        <w:t xml:space="preserve">Maak een concrete afspraak hoe nu verder. </w:t>
      </w:r>
    </w:p>
    <w:p w14:paraId="41C46937" w14:textId="663D75CE" w:rsidR="00225D4F" w:rsidRPr="00225D4F" w:rsidRDefault="00225D4F" w:rsidP="00225D4F">
      <w:pPr>
        <w:pStyle w:val="Kop1"/>
        <w:rPr>
          <w:sz w:val="22"/>
          <w:szCs w:val="22"/>
        </w:rPr>
      </w:pPr>
      <w:r w:rsidRPr="00225D4F">
        <w:rPr>
          <w:sz w:val="22"/>
          <w:szCs w:val="22"/>
        </w:rPr>
        <w:t xml:space="preserve">Wat als je aangesproken wordt? </w:t>
      </w:r>
    </w:p>
    <w:p w14:paraId="5EDD5CF7" w14:textId="7C402168" w:rsidR="00225D4F" w:rsidRPr="00225D4F" w:rsidRDefault="00225D4F" w:rsidP="00225D4F">
      <w:r w:rsidRPr="00225D4F">
        <w:t xml:space="preserve">Let allemaal op: dit moet allemaal natuurlijk wel van 2 kanten komen. Dus als je aangesproken wordt: </w:t>
      </w:r>
    </w:p>
    <w:p w14:paraId="434E9FB9" w14:textId="3E6111AE" w:rsidR="00225D4F" w:rsidRPr="00225D4F" w:rsidRDefault="00225D4F" w:rsidP="00225D4F">
      <w:pPr>
        <w:pStyle w:val="Lijstalinea"/>
        <w:numPr>
          <w:ilvl w:val="0"/>
          <w:numId w:val="19"/>
        </w:numPr>
      </w:pPr>
      <w:r w:rsidRPr="00225D4F">
        <w:t>Dit is geen aanval, maar een suggestie</w:t>
      </w:r>
    </w:p>
    <w:p w14:paraId="2CF00D77" w14:textId="2002FE52" w:rsidR="00225D4F" w:rsidRPr="00225D4F" w:rsidRDefault="00225D4F" w:rsidP="00225D4F">
      <w:pPr>
        <w:pStyle w:val="Lijstalinea"/>
        <w:numPr>
          <w:ilvl w:val="0"/>
          <w:numId w:val="19"/>
        </w:numPr>
      </w:pPr>
      <w:r w:rsidRPr="00225D4F">
        <w:lastRenderedPageBreak/>
        <w:t>Ga het gesprek aan</w:t>
      </w:r>
    </w:p>
    <w:p w14:paraId="2DE362E3" w14:textId="3E19BC71" w:rsidR="00225D4F" w:rsidRPr="00225D4F" w:rsidRDefault="00225D4F" w:rsidP="00225D4F">
      <w:pPr>
        <w:pStyle w:val="Lijstalinea"/>
        <w:numPr>
          <w:ilvl w:val="0"/>
          <w:numId w:val="19"/>
        </w:numPr>
      </w:pPr>
      <w:r w:rsidRPr="00225D4F">
        <w:t xml:space="preserve">Heeft iemand gelijk: doe dat dan ook. </w:t>
      </w:r>
    </w:p>
    <w:p w14:paraId="7C5F18B5" w14:textId="360B29FF" w:rsidR="00225D4F" w:rsidRPr="00225D4F" w:rsidRDefault="00225D4F" w:rsidP="00225D4F">
      <w:pPr>
        <w:pStyle w:val="Lijstalinea"/>
        <w:numPr>
          <w:ilvl w:val="0"/>
          <w:numId w:val="19"/>
        </w:numPr>
      </w:pPr>
      <w:r w:rsidRPr="00225D4F">
        <w:t xml:space="preserve">Heeft iemand geen gelijk? Leg uit waarom je iets op een bepaalde manier doet. </w:t>
      </w:r>
    </w:p>
    <w:p w14:paraId="0D714B2B" w14:textId="636B1D9A" w:rsidR="00225D4F" w:rsidRPr="00225D4F" w:rsidRDefault="00225D4F" w:rsidP="00225D4F">
      <w:r w:rsidRPr="00225D4F">
        <w:t xml:space="preserve">Blijf in ieder geval met elkaar praten en zorg ervoor dat het werk veilig uitgevoerd wordt! </w:t>
      </w:r>
      <w:r w:rsidR="00F97445">
        <w:t xml:space="preserve">En kom je er samen niet uit? Meldt het dan bij de leidinggevende zodat het samen opgelost kan worden. </w:t>
      </w:r>
    </w:p>
    <w:sectPr w:rsidR="00225D4F" w:rsidRPr="00225D4F" w:rsidSect="004F6FCC">
      <w:head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B3619" w14:textId="77777777" w:rsidR="004E714D" w:rsidRDefault="004E714D" w:rsidP="004E714D">
      <w:pPr>
        <w:spacing w:after="0" w:line="240" w:lineRule="auto"/>
      </w:pPr>
      <w:r>
        <w:separator/>
      </w:r>
    </w:p>
  </w:endnote>
  <w:endnote w:type="continuationSeparator" w:id="0">
    <w:p w14:paraId="45FE1363" w14:textId="77777777" w:rsidR="004E714D" w:rsidRDefault="004E714D" w:rsidP="004E7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20B6D" w14:textId="77777777" w:rsidR="004E714D" w:rsidRDefault="004E714D" w:rsidP="004E714D">
      <w:pPr>
        <w:spacing w:after="0" w:line="240" w:lineRule="auto"/>
      </w:pPr>
      <w:r>
        <w:separator/>
      </w:r>
    </w:p>
  </w:footnote>
  <w:footnote w:type="continuationSeparator" w:id="0">
    <w:p w14:paraId="5AC03E75" w14:textId="77777777" w:rsidR="004E714D" w:rsidRDefault="004E714D" w:rsidP="004E7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6616" w14:textId="77777777" w:rsidR="004F6FCC" w:rsidRDefault="004F6FCC" w:rsidP="004F6FCC">
    <w:pPr>
      <w:pStyle w:val="Koptekst"/>
      <w:rPr>
        <w:b/>
        <w:bCs/>
      </w:rPr>
    </w:pPr>
    <w:r>
      <w:rPr>
        <w:b/>
        <w:bCs/>
        <w:noProof/>
      </w:rPr>
      <w:drawing>
        <wp:anchor distT="0" distB="0" distL="114300" distR="114300" simplePos="0" relativeHeight="251660288" behindDoc="1" locked="0" layoutInCell="1" allowOverlap="1" wp14:anchorId="51E8389D" wp14:editId="54D0BB7F">
          <wp:simplePos x="0" y="0"/>
          <wp:positionH relativeFrom="margin">
            <wp:align>right</wp:align>
          </wp:positionH>
          <wp:positionV relativeFrom="paragraph">
            <wp:posOffset>-125730</wp:posOffset>
          </wp:positionV>
          <wp:extent cx="2566035" cy="571500"/>
          <wp:effectExtent l="0" t="0" r="5715" b="0"/>
          <wp:wrapTight wrapText="bothSides">
            <wp:wrapPolygon edited="0">
              <wp:start x="2566" y="0"/>
              <wp:lineTo x="481" y="8640"/>
              <wp:lineTo x="0" y="13680"/>
              <wp:lineTo x="0" y="17280"/>
              <wp:lineTo x="962" y="20880"/>
              <wp:lineTo x="2245" y="20880"/>
              <wp:lineTo x="21488" y="18000"/>
              <wp:lineTo x="21488" y="4320"/>
              <wp:lineTo x="3849" y="0"/>
              <wp:lineTo x="2566" y="0"/>
            </wp:wrapPolygon>
          </wp:wrapTight>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566035" cy="571500"/>
                  </a:xfrm>
                  <a:prstGeom prst="rect">
                    <a:avLst/>
                  </a:prstGeom>
                </pic:spPr>
              </pic:pic>
            </a:graphicData>
          </a:graphic>
          <wp14:sizeRelH relativeFrom="margin">
            <wp14:pctWidth>0</wp14:pctWidth>
          </wp14:sizeRelH>
          <wp14:sizeRelV relativeFrom="margin">
            <wp14:pctHeight>0</wp14:pctHeight>
          </wp14:sizeRelV>
        </wp:anchor>
      </w:drawing>
    </w:r>
    <w:r w:rsidRPr="00B13F54">
      <w:rPr>
        <w:b/>
        <w:bCs/>
      </w:rPr>
      <w:t>Toolbox 0</w:t>
    </w:r>
    <w:r>
      <w:rPr>
        <w:b/>
        <w:bCs/>
      </w:rPr>
      <w:t>4</w:t>
    </w:r>
    <w:r w:rsidRPr="00B13F54">
      <w:rPr>
        <w:b/>
        <w:bCs/>
      </w:rPr>
      <w:t>-2021</w:t>
    </w:r>
  </w:p>
  <w:p w14:paraId="266027EB" w14:textId="77777777" w:rsidR="004F6FCC" w:rsidRPr="00B13F54" w:rsidRDefault="004F6FCC" w:rsidP="004F6FCC">
    <w:pPr>
      <w:pStyle w:val="Koptekst"/>
      <w:rPr>
        <w:b/>
        <w:bCs/>
      </w:rPr>
    </w:pPr>
    <w:r>
      <w:rPr>
        <w:b/>
        <w:bCs/>
      </w:rPr>
      <w:t>Aanspreken</w:t>
    </w:r>
  </w:p>
  <w:p w14:paraId="7BC6FCAB" w14:textId="77777777" w:rsidR="004F6FCC" w:rsidRDefault="004F6FC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F3DC3" w14:textId="56621638" w:rsidR="00B13F54" w:rsidRDefault="00B13F54">
    <w:pPr>
      <w:pStyle w:val="Koptekst"/>
      <w:rPr>
        <w:b/>
        <w:bCs/>
      </w:rPr>
    </w:pPr>
    <w:r>
      <w:rPr>
        <w:b/>
        <w:bCs/>
        <w:noProof/>
      </w:rPr>
      <w:drawing>
        <wp:anchor distT="0" distB="0" distL="114300" distR="114300" simplePos="0" relativeHeight="251658240" behindDoc="1" locked="0" layoutInCell="1" allowOverlap="1" wp14:anchorId="47445500" wp14:editId="7BECC936">
          <wp:simplePos x="0" y="0"/>
          <wp:positionH relativeFrom="margin">
            <wp:align>right</wp:align>
          </wp:positionH>
          <wp:positionV relativeFrom="paragraph">
            <wp:posOffset>-125730</wp:posOffset>
          </wp:positionV>
          <wp:extent cx="2566035" cy="571500"/>
          <wp:effectExtent l="0" t="0" r="5715" b="0"/>
          <wp:wrapTight wrapText="bothSides">
            <wp:wrapPolygon edited="0">
              <wp:start x="2566" y="0"/>
              <wp:lineTo x="481" y="8640"/>
              <wp:lineTo x="0" y="13680"/>
              <wp:lineTo x="0" y="17280"/>
              <wp:lineTo x="962" y="20880"/>
              <wp:lineTo x="2245" y="20880"/>
              <wp:lineTo x="21488" y="18000"/>
              <wp:lineTo x="21488" y="4320"/>
              <wp:lineTo x="3849" y="0"/>
              <wp:lineTo x="2566" y="0"/>
            </wp:wrapPolygon>
          </wp:wrapTight>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566035" cy="571500"/>
                  </a:xfrm>
                  <a:prstGeom prst="rect">
                    <a:avLst/>
                  </a:prstGeom>
                </pic:spPr>
              </pic:pic>
            </a:graphicData>
          </a:graphic>
          <wp14:sizeRelH relativeFrom="margin">
            <wp14:pctWidth>0</wp14:pctWidth>
          </wp14:sizeRelH>
          <wp14:sizeRelV relativeFrom="margin">
            <wp14:pctHeight>0</wp14:pctHeight>
          </wp14:sizeRelV>
        </wp:anchor>
      </w:drawing>
    </w:r>
    <w:r w:rsidRPr="00B13F54">
      <w:rPr>
        <w:b/>
        <w:bCs/>
      </w:rPr>
      <w:t>Toolbox 0</w:t>
    </w:r>
    <w:r w:rsidR="004F6FCC">
      <w:rPr>
        <w:b/>
        <w:bCs/>
      </w:rPr>
      <w:t>4</w:t>
    </w:r>
    <w:r w:rsidRPr="00B13F54">
      <w:rPr>
        <w:b/>
        <w:bCs/>
      </w:rPr>
      <w:t>-2021</w:t>
    </w:r>
  </w:p>
  <w:p w14:paraId="00561049" w14:textId="0A133559" w:rsidR="00B13F54" w:rsidRPr="00B13F54" w:rsidRDefault="004F6FCC">
    <w:pPr>
      <w:pStyle w:val="Koptekst"/>
      <w:rPr>
        <w:b/>
        <w:bCs/>
      </w:rPr>
    </w:pPr>
    <w:r>
      <w:rPr>
        <w:b/>
        <w:bCs/>
      </w:rPr>
      <w:t>Aanspreken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518"/>
    <w:multiLevelType w:val="hybridMultilevel"/>
    <w:tmpl w:val="F498EE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0C5998"/>
    <w:multiLevelType w:val="hybridMultilevel"/>
    <w:tmpl w:val="CDB09952"/>
    <w:lvl w:ilvl="0" w:tplc="0413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3226E"/>
    <w:multiLevelType w:val="hybridMultilevel"/>
    <w:tmpl w:val="148EDDF0"/>
    <w:lvl w:ilvl="0" w:tplc="0413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6586B"/>
    <w:multiLevelType w:val="hybridMultilevel"/>
    <w:tmpl w:val="96FCEF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FD549C"/>
    <w:multiLevelType w:val="hybridMultilevel"/>
    <w:tmpl w:val="50E4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42E4B"/>
    <w:multiLevelType w:val="hybridMultilevel"/>
    <w:tmpl w:val="8584BB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142E0B"/>
    <w:multiLevelType w:val="hybridMultilevel"/>
    <w:tmpl w:val="118C9C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A73FAE"/>
    <w:multiLevelType w:val="hybridMultilevel"/>
    <w:tmpl w:val="6EDC88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A5101D3"/>
    <w:multiLevelType w:val="hybridMultilevel"/>
    <w:tmpl w:val="3C6430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FA32229"/>
    <w:multiLevelType w:val="hybridMultilevel"/>
    <w:tmpl w:val="67663A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4F10F3F"/>
    <w:multiLevelType w:val="hybridMultilevel"/>
    <w:tmpl w:val="239A3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9C13407"/>
    <w:multiLevelType w:val="hybridMultilevel"/>
    <w:tmpl w:val="5DAE2EB0"/>
    <w:lvl w:ilvl="0" w:tplc="04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A0264CA"/>
    <w:multiLevelType w:val="hybridMultilevel"/>
    <w:tmpl w:val="DAA6D2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AFB3EAB"/>
    <w:multiLevelType w:val="hybridMultilevel"/>
    <w:tmpl w:val="D80E401E"/>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0E80C12"/>
    <w:multiLevelType w:val="hybridMultilevel"/>
    <w:tmpl w:val="FB1853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A041720"/>
    <w:multiLevelType w:val="hybridMultilevel"/>
    <w:tmpl w:val="61A0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5571B8"/>
    <w:multiLevelType w:val="hybridMultilevel"/>
    <w:tmpl w:val="FE5805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21571F8"/>
    <w:multiLevelType w:val="hybridMultilevel"/>
    <w:tmpl w:val="9EE8CC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998027D"/>
    <w:multiLevelType w:val="hybridMultilevel"/>
    <w:tmpl w:val="632C0E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
  </w:num>
  <w:num w:numId="4">
    <w:abstractNumId w:val="1"/>
  </w:num>
  <w:num w:numId="5">
    <w:abstractNumId w:val="18"/>
  </w:num>
  <w:num w:numId="6">
    <w:abstractNumId w:val="10"/>
  </w:num>
  <w:num w:numId="7">
    <w:abstractNumId w:val="6"/>
  </w:num>
  <w:num w:numId="8">
    <w:abstractNumId w:val="7"/>
  </w:num>
  <w:num w:numId="9">
    <w:abstractNumId w:val="5"/>
  </w:num>
  <w:num w:numId="10">
    <w:abstractNumId w:val="14"/>
  </w:num>
  <w:num w:numId="11">
    <w:abstractNumId w:val="3"/>
  </w:num>
  <w:num w:numId="12">
    <w:abstractNumId w:val="0"/>
  </w:num>
  <w:num w:numId="13">
    <w:abstractNumId w:val="11"/>
  </w:num>
  <w:num w:numId="14">
    <w:abstractNumId w:val="13"/>
  </w:num>
  <w:num w:numId="15">
    <w:abstractNumId w:val="9"/>
  </w:num>
  <w:num w:numId="16">
    <w:abstractNumId w:val="12"/>
  </w:num>
  <w:num w:numId="17">
    <w:abstractNumId w:val="16"/>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DE6"/>
    <w:rsid w:val="000D4A49"/>
    <w:rsid w:val="001B377F"/>
    <w:rsid w:val="001C62B8"/>
    <w:rsid w:val="001D1BD1"/>
    <w:rsid w:val="001F15AB"/>
    <w:rsid w:val="00225D4F"/>
    <w:rsid w:val="002748B8"/>
    <w:rsid w:val="002E3090"/>
    <w:rsid w:val="002E4155"/>
    <w:rsid w:val="002E4F79"/>
    <w:rsid w:val="003B13B6"/>
    <w:rsid w:val="003F4957"/>
    <w:rsid w:val="00495269"/>
    <w:rsid w:val="004D4DEE"/>
    <w:rsid w:val="004E714D"/>
    <w:rsid w:val="004F6FCC"/>
    <w:rsid w:val="00533E8D"/>
    <w:rsid w:val="005A7CB3"/>
    <w:rsid w:val="005E6458"/>
    <w:rsid w:val="006349A8"/>
    <w:rsid w:val="00657A1E"/>
    <w:rsid w:val="00681977"/>
    <w:rsid w:val="00693A43"/>
    <w:rsid w:val="00714857"/>
    <w:rsid w:val="007337DB"/>
    <w:rsid w:val="00737FAE"/>
    <w:rsid w:val="007946B1"/>
    <w:rsid w:val="007A1BDE"/>
    <w:rsid w:val="007B7AB3"/>
    <w:rsid w:val="008029DA"/>
    <w:rsid w:val="008217AC"/>
    <w:rsid w:val="0085482C"/>
    <w:rsid w:val="008E2B3F"/>
    <w:rsid w:val="009110B2"/>
    <w:rsid w:val="00944798"/>
    <w:rsid w:val="00987530"/>
    <w:rsid w:val="009E04D6"/>
    <w:rsid w:val="00B13F54"/>
    <w:rsid w:val="00B630C0"/>
    <w:rsid w:val="00C02DC3"/>
    <w:rsid w:val="00C306ED"/>
    <w:rsid w:val="00C87D92"/>
    <w:rsid w:val="00CC37E5"/>
    <w:rsid w:val="00CC6DBC"/>
    <w:rsid w:val="00CD3400"/>
    <w:rsid w:val="00E75836"/>
    <w:rsid w:val="00EE1126"/>
    <w:rsid w:val="00EE14B7"/>
    <w:rsid w:val="00EE2DE6"/>
    <w:rsid w:val="00F37183"/>
    <w:rsid w:val="00F97445"/>
    <w:rsid w:val="00FD39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37C9054"/>
  <w15:chartTrackingRefBased/>
  <w15:docId w15:val="{2693E1AF-9586-49E5-9578-5EFB7A50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13F54"/>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Kop2">
    <w:name w:val="heading 2"/>
    <w:basedOn w:val="Standaard"/>
    <w:next w:val="Standaard"/>
    <w:link w:val="Kop2Char"/>
    <w:uiPriority w:val="9"/>
    <w:semiHidden/>
    <w:unhideWhenUsed/>
    <w:qFormat/>
    <w:rsid w:val="00B13F54"/>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Rastertabel2-Accent31">
    <w:name w:val="Rastertabel 2 - Accent 31"/>
    <w:basedOn w:val="Standaardtabel"/>
    <w:next w:val="Rastertabel2-Accent3"/>
    <w:uiPriority w:val="47"/>
    <w:rsid w:val="00EE2DE6"/>
    <w:pPr>
      <w:spacing w:after="0" w:line="240" w:lineRule="auto"/>
    </w:pPr>
    <w:rPr>
      <w:lang w:val="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Rastertabel2-Accent3">
    <w:name w:val="Grid Table 2 Accent 3"/>
    <w:basedOn w:val="Standaardtabel"/>
    <w:uiPriority w:val="47"/>
    <w:rsid w:val="00EE2DE6"/>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Koptekst">
    <w:name w:val="header"/>
    <w:basedOn w:val="Standaard"/>
    <w:link w:val="KoptekstChar"/>
    <w:uiPriority w:val="99"/>
    <w:unhideWhenUsed/>
    <w:rsid w:val="004E714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714D"/>
  </w:style>
  <w:style w:type="paragraph" w:styleId="Voettekst">
    <w:name w:val="footer"/>
    <w:basedOn w:val="Standaard"/>
    <w:link w:val="VoettekstChar"/>
    <w:uiPriority w:val="99"/>
    <w:unhideWhenUsed/>
    <w:rsid w:val="004E714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714D"/>
  </w:style>
  <w:style w:type="character" w:customStyle="1" w:styleId="Kop1Char">
    <w:name w:val="Kop 1 Char"/>
    <w:basedOn w:val="Standaardalinea-lettertype"/>
    <w:link w:val="Kop1"/>
    <w:uiPriority w:val="9"/>
    <w:rsid w:val="00B13F54"/>
    <w:rPr>
      <w:rFonts w:asciiTheme="majorHAnsi" w:eastAsiaTheme="majorEastAsia" w:hAnsiTheme="majorHAnsi" w:cstheme="majorBidi"/>
      <w:b/>
      <w:color w:val="2F5496" w:themeColor="accent1" w:themeShade="BF"/>
      <w:sz w:val="32"/>
      <w:szCs w:val="32"/>
    </w:rPr>
  </w:style>
  <w:style w:type="character" w:customStyle="1" w:styleId="Kop2Char">
    <w:name w:val="Kop 2 Char"/>
    <w:basedOn w:val="Standaardalinea-lettertype"/>
    <w:link w:val="Kop2"/>
    <w:uiPriority w:val="9"/>
    <w:semiHidden/>
    <w:rsid w:val="00B13F54"/>
    <w:rPr>
      <w:rFonts w:asciiTheme="majorHAnsi" w:eastAsiaTheme="majorEastAsia" w:hAnsiTheme="majorHAnsi" w:cstheme="majorBidi"/>
      <w:b/>
      <w:color w:val="2F5496" w:themeColor="accent1" w:themeShade="BF"/>
      <w:sz w:val="26"/>
      <w:szCs w:val="26"/>
    </w:rPr>
  </w:style>
  <w:style w:type="paragraph" w:styleId="Lijstalinea">
    <w:name w:val="List Paragraph"/>
    <w:basedOn w:val="Standaard"/>
    <w:uiPriority w:val="34"/>
    <w:qFormat/>
    <w:rsid w:val="006349A8"/>
    <w:pPr>
      <w:ind w:left="720"/>
      <w:contextualSpacing/>
    </w:pPr>
  </w:style>
  <w:style w:type="table" w:styleId="Tabelraster">
    <w:name w:val="Table Grid"/>
    <w:basedOn w:val="Standaardtabel"/>
    <w:uiPriority w:val="39"/>
    <w:rsid w:val="00634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306ED"/>
    <w:rPr>
      <w:color w:val="0563C1" w:themeColor="hyperlink"/>
      <w:u w:val="single"/>
    </w:rPr>
  </w:style>
  <w:style w:type="character" w:styleId="Onopgelostemelding">
    <w:name w:val="Unresolved Mention"/>
    <w:basedOn w:val="Standaardalinea-lettertype"/>
    <w:uiPriority w:val="99"/>
    <w:semiHidden/>
    <w:unhideWhenUsed/>
    <w:rsid w:val="00C30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F0F30F502C1A847A01418CA6A28582C" ma:contentTypeVersion="9" ma:contentTypeDescription="Een nieuw document maken." ma:contentTypeScope="" ma:versionID="d0572dee45fcc63f10661a1322f67245">
  <xsd:schema xmlns:xsd="http://www.w3.org/2001/XMLSchema" xmlns:xs="http://www.w3.org/2001/XMLSchema" xmlns:p="http://schemas.microsoft.com/office/2006/metadata/properties" xmlns:ns2="8847cef1-2b0d-4189-875c-09b519f63949" targetNamespace="http://schemas.microsoft.com/office/2006/metadata/properties" ma:root="true" ma:fieldsID="1642812f4cc03d839d5bb14d1f0d969f" ns2:_="">
    <xsd:import namespace="8847cef1-2b0d-4189-875c-09b519f639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7cef1-2b0d-4189-875c-09b519f63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93B9FD-4DFB-494C-85C0-3B1F981096BB}">
  <ds:schemaRefs>
    <ds:schemaRef ds:uri="http://schemas.openxmlformats.org/officeDocument/2006/bibliography"/>
  </ds:schemaRefs>
</ds:datastoreItem>
</file>

<file path=customXml/itemProps2.xml><?xml version="1.0" encoding="utf-8"?>
<ds:datastoreItem xmlns:ds="http://schemas.openxmlformats.org/officeDocument/2006/customXml" ds:itemID="{359EB848-5FC6-4566-9BE1-F9D186412DF7}"/>
</file>

<file path=customXml/itemProps3.xml><?xml version="1.0" encoding="utf-8"?>
<ds:datastoreItem xmlns:ds="http://schemas.openxmlformats.org/officeDocument/2006/customXml" ds:itemID="{835E06F8-833A-4BB1-97C4-7DC95936891F}"/>
</file>

<file path=customXml/itemProps4.xml><?xml version="1.0" encoding="utf-8"?>
<ds:datastoreItem xmlns:ds="http://schemas.openxmlformats.org/officeDocument/2006/customXml" ds:itemID="{08DD7091-D196-4B4C-8455-83ECA162DACB}"/>
</file>

<file path=docProps/app.xml><?xml version="1.0" encoding="utf-8"?>
<Properties xmlns="http://schemas.openxmlformats.org/officeDocument/2006/extended-properties" xmlns:vt="http://schemas.openxmlformats.org/officeDocument/2006/docPropsVTypes">
  <Template>Normal</Template>
  <TotalTime>23</TotalTime>
  <Pages>2</Pages>
  <Words>294</Words>
  <Characters>1619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dc:creator>
  <cp:keywords/>
  <dc:description/>
  <cp:lastModifiedBy>Marjolein Kraaijeveld</cp:lastModifiedBy>
  <cp:revision>4</cp:revision>
  <cp:lastPrinted>2021-04-01T10:50:00Z</cp:lastPrinted>
  <dcterms:created xsi:type="dcterms:W3CDTF">2021-05-05T10:19:00Z</dcterms:created>
  <dcterms:modified xsi:type="dcterms:W3CDTF">2021-05-06T09:17:00Z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0x0101003F0F30F502C1A847A01418CA6A28582C</vt:lpwstr>
  </property>
  <property fmtid="{D5CDD505-2E9C-101B-9397-08002B2CF9AE}" pid="3" name="Order">
    <vt:r8>1047000</vt:r8>
  </property>
</Properties>
</file>