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AAE2E" w14:textId="42350F03" w:rsidR="007A1BDE" w:rsidRDefault="007A1BDE" w:rsidP="001D1BD1">
      <w:pPr>
        <w:pStyle w:val="Kop1"/>
      </w:pPr>
      <w:r>
        <w:t>Toolbox: Handtekeningen</w:t>
      </w:r>
    </w:p>
    <w:p w14:paraId="4A6183B7" w14:textId="59354EBE" w:rsidR="001F15AB" w:rsidRPr="007A1BDE" w:rsidRDefault="001D1BD1" w:rsidP="001D1BD1">
      <w:pPr>
        <w:pStyle w:val="Kop1"/>
        <w:rPr>
          <w:rFonts w:asciiTheme="minorHAnsi" w:hAnsiTheme="minorHAnsi" w:cstheme="minorHAnsi"/>
          <w:sz w:val="22"/>
          <w:szCs w:val="22"/>
        </w:rPr>
      </w:pPr>
      <w:r w:rsidRPr="007A1BDE">
        <w:rPr>
          <w:rFonts w:asciiTheme="minorHAnsi" w:hAnsiTheme="minorHAnsi" w:cstheme="minorHAnsi"/>
          <w:sz w:val="22"/>
          <w:szCs w:val="22"/>
        </w:rPr>
        <w:t xml:space="preserve">Waarom deze Toolbox? </w:t>
      </w:r>
    </w:p>
    <w:p w14:paraId="63AFF1BB" w14:textId="4BA108F1" w:rsidR="001D1BD1" w:rsidRPr="007A1BDE" w:rsidRDefault="001D1BD1" w:rsidP="001D1BD1">
      <w:pPr>
        <w:rPr>
          <w:rFonts w:cstheme="minorHAnsi"/>
        </w:rPr>
      </w:pPr>
      <w:r w:rsidRPr="007A1BDE">
        <w:rPr>
          <w:rFonts w:cstheme="minorHAnsi"/>
        </w:rPr>
        <w:t xml:space="preserve">Handtekeningen worden steeds belangrijker. Maar waarom een handtekening zo belangrijk is wordt niet vaak uitgelegd. Vandaar dat we hier deze toolbox voor willen gebruiken. </w:t>
      </w:r>
    </w:p>
    <w:p w14:paraId="70ACE0EB" w14:textId="4F2C6703" w:rsidR="001D1BD1" w:rsidRPr="007A1BDE" w:rsidRDefault="001D1BD1" w:rsidP="001D1BD1">
      <w:pPr>
        <w:pStyle w:val="Kop1"/>
        <w:rPr>
          <w:rFonts w:asciiTheme="minorHAnsi" w:hAnsiTheme="minorHAnsi" w:cstheme="minorHAnsi"/>
          <w:sz w:val="22"/>
          <w:szCs w:val="22"/>
        </w:rPr>
      </w:pPr>
      <w:r w:rsidRPr="007A1BDE">
        <w:rPr>
          <w:rFonts w:asciiTheme="minorHAnsi" w:hAnsiTheme="minorHAnsi" w:cstheme="minorHAnsi"/>
          <w:sz w:val="22"/>
          <w:szCs w:val="22"/>
        </w:rPr>
        <w:t>Waarom een handtekening?</w:t>
      </w:r>
    </w:p>
    <w:p w14:paraId="7578B42E" w14:textId="74C0256B" w:rsidR="001D1BD1" w:rsidRPr="007A1BDE" w:rsidRDefault="001D1BD1" w:rsidP="001D1BD1">
      <w:pPr>
        <w:rPr>
          <w:rFonts w:cstheme="minorHAnsi"/>
        </w:rPr>
      </w:pPr>
      <w:r w:rsidRPr="007A1BDE">
        <w:rPr>
          <w:rFonts w:cstheme="minorHAnsi"/>
        </w:rPr>
        <w:t xml:space="preserve">Om veilig te kunnen werken bieden we veel informatie aan. Dit kan een startwerkbespreking zijn, maar ook bijvoorbeeld </w:t>
      </w:r>
      <w:r w:rsidR="009E04D6" w:rsidRPr="007A1BDE">
        <w:rPr>
          <w:rFonts w:cstheme="minorHAnsi"/>
        </w:rPr>
        <w:t>een toolbox</w:t>
      </w:r>
      <w:r w:rsidRPr="007A1BDE">
        <w:rPr>
          <w:rFonts w:cstheme="minorHAnsi"/>
        </w:rPr>
        <w:t xml:space="preserve">. Hiermee willen we: </w:t>
      </w:r>
    </w:p>
    <w:p w14:paraId="29643AF4" w14:textId="114C10C5" w:rsidR="001D1BD1" w:rsidRPr="007A1BDE" w:rsidRDefault="001D1BD1" w:rsidP="007A1BDE">
      <w:pPr>
        <w:pStyle w:val="Lijstalinea"/>
        <w:numPr>
          <w:ilvl w:val="0"/>
          <w:numId w:val="14"/>
        </w:numPr>
        <w:rPr>
          <w:rFonts w:cstheme="minorHAnsi"/>
        </w:rPr>
      </w:pPr>
      <w:r w:rsidRPr="007A1BDE">
        <w:rPr>
          <w:rFonts w:cstheme="minorHAnsi"/>
        </w:rPr>
        <w:t>Iedereen op de hoogte houden</w:t>
      </w:r>
      <w:r w:rsidR="00FD39CD">
        <w:rPr>
          <w:rFonts w:cstheme="minorHAnsi"/>
        </w:rPr>
        <w:t>.</w:t>
      </w:r>
    </w:p>
    <w:p w14:paraId="398900D7" w14:textId="2E2C0CF1" w:rsidR="001D1BD1" w:rsidRPr="007A1BDE" w:rsidRDefault="001D1BD1" w:rsidP="007A1BDE">
      <w:pPr>
        <w:pStyle w:val="Lijstalinea"/>
        <w:numPr>
          <w:ilvl w:val="0"/>
          <w:numId w:val="14"/>
        </w:numPr>
        <w:rPr>
          <w:rFonts w:cstheme="minorHAnsi"/>
        </w:rPr>
      </w:pPr>
      <w:r w:rsidRPr="007A1BDE">
        <w:rPr>
          <w:rFonts w:cstheme="minorHAnsi"/>
        </w:rPr>
        <w:t>Leren van elkaars werk</w:t>
      </w:r>
      <w:r w:rsidR="00FD39CD">
        <w:rPr>
          <w:rFonts w:cstheme="minorHAnsi"/>
        </w:rPr>
        <w:t>.</w:t>
      </w:r>
    </w:p>
    <w:p w14:paraId="3A6E18A3" w14:textId="1B7104E4" w:rsidR="009E04D6" w:rsidRPr="007A1BDE" w:rsidRDefault="001D1BD1" w:rsidP="007A1BDE">
      <w:pPr>
        <w:pStyle w:val="Lijstalinea"/>
        <w:numPr>
          <w:ilvl w:val="0"/>
          <w:numId w:val="14"/>
        </w:numPr>
        <w:rPr>
          <w:rFonts w:cstheme="minorHAnsi"/>
        </w:rPr>
      </w:pPr>
      <w:r w:rsidRPr="007A1BDE">
        <w:rPr>
          <w:rFonts w:cstheme="minorHAnsi"/>
        </w:rPr>
        <w:t xml:space="preserve">Samenwerken voor bepaalde doelen (geen ongevallen, </w:t>
      </w:r>
      <w:r w:rsidR="009E04D6" w:rsidRPr="007A1BDE">
        <w:rPr>
          <w:rFonts w:cstheme="minorHAnsi"/>
        </w:rPr>
        <w:t xml:space="preserve">minder schades </w:t>
      </w:r>
      <w:proofErr w:type="spellStart"/>
      <w:r w:rsidR="009E04D6" w:rsidRPr="007A1BDE">
        <w:rPr>
          <w:rFonts w:cstheme="minorHAnsi"/>
        </w:rPr>
        <w:t>etc</w:t>
      </w:r>
      <w:proofErr w:type="spellEnd"/>
      <w:r w:rsidR="009E04D6" w:rsidRPr="007A1BDE">
        <w:rPr>
          <w:rFonts w:cstheme="minorHAnsi"/>
        </w:rPr>
        <w:t>)</w:t>
      </w:r>
    </w:p>
    <w:p w14:paraId="59D568B5" w14:textId="60704669" w:rsidR="009E04D6" w:rsidRPr="007A1BDE" w:rsidRDefault="009E04D6" w:rsidP="007A1BDE">
      <w:pPr>
        <w:pStyle w:val="Lijstalinea"/>
        <w:numPr>
          <w:ilvl w:val="0"/>
          <w:numId w:val="14"/>
        </w:numPr>
        <w:rPr>
          <w:rFonts w:cstheme="minorHAnsi"/>
        </w:rPr>
      </w:pPr>
      <w:r w:rsidRPr="007A1BDE">
        <w:rPr>
          <w:rFonts w:cstheme="minorHAnsi"/>
        </w:rPr>
        <w:t xml:space="preserve">Samen leren van situaties die niet goed gaan, en dit gezamenlijk oplossen. </w:t>
      </w:r>
    </w:p>
    <w:p w14:paraId="4E4A2746" w14:textId="1B8E64AF" w:rsidR="009E04D6" w:rsidRPr="007A1BDE" w:rsidRDefault="009E04D6" w:rsidP="007A1BDE">
      <w:pPr>
        <w:pStyle w:val="Lijstalinea"/>
        <w:numPr>
          <w:ilvl w:val="0"/>
          <w:numId w:val="14"/>
        </w:numPr>
        <w:rPr>
          <w:rFonts w:cstheme="minorHAnsi"/>
        </w:rPr>
      </w:pPr>
      <w:r w:rsidRPr="007A1BDE">
        <w:rPr>
          <w:rFonts w:cstheme="minorHAnsi"/>
        </w:rPr>
        <w:t xml:space="preserve">Inhoud van het werk, risico’s en beheersmaatregelen bespreken. </w:t>
      </w:r>
    </w:p>
    <w:p w14:paraId="13DEADFE" w14:textId="5C86A7E9" w:rsidR="009E04D6" w:rsidRPr="007A1BDE" w:rsidRDefault="009E04D6" w:rsidP="009E04D6">
      <w:pPr>
        <w:rPr>
          <w:rFonts w:cstheme="minorHAnsi"/>
          <w:b/>
          <w:bCs/>
        </w:rPr>
      </w:pPr>
      <w:r w:rsidRPr="007A1BDE">
        <w:rPr>
          <w:rFonts w:cstheme="minorHAnsi"/>
        </w:rPr>
        <w:t xml:space="preserve">Nu is alleen informatie </w:t>
      </w:r>
      <w:r w:rsidR="00533E8D">
        <w:rPr>
          <w:rFonts w:cstheme="minorHAnsi"/>
        </w:rPr>
        <w:t xml:space="preserve">geven </w:t>
      </w:r>
      <w:r w:rsidRPr="007A1BDE">
        <w:rPr>
          <w:rFonts w:cstheme="minorHAnsi"/>
        </w:rPr>
        <w:t xml:space="preserve">niet genoeg. Je kan ergens overheen lezen, even niet luisteren of net op dat moment niet aanwezig zijn. Terwijl het voor een veilige werkomgeving juist zo belangrijk is dat iedereen dezelfde informatie krijgt. Ook is het fijn dat je de mogelijkheid hebt om vragen te stellen. We vragen een handtekening om te kunnen controleren of iedereen informatie gehad en </w:t>
      </w:r>
      <w:r w:rsidR="00737FAE" w:rsidRPr="007A1BDE">
        <w:rPr>
          <w:rFonts w:cstheme="minorHAnsi"/>
        </w:rPr>
        <w:t xml:space="preserve">op dat moment </w:t>
      </w:r>
      <w:r w:rsidRPr="007A1BDE">
        <w:rPr>
          <w:rFonts w:cstheme="minorHAnsi"/>
        </w:rPr>
        <w:t xml:space="preserve">begrepen heeft. </w:t>
      </w:r>
      <w:r w:rsidRPr="007A1BDE">
        <w:rPr>
          <w:rFonts w:cstheme="minorHAnsi"/>
          <w:b/>
          <w:bCs/>
        </w:rPr>
        <w:t>Je mag ook later nog altijd vragen stellen of opmerkingen doorgeven</w:t>
      </w:r>
      <w:r w:rsidR="00737FAE" w:rsidRPr="007A1BDE">
        <w:rPr>
          <w:rFonts w:cstheme="minorHAnsi"/>
          <w:b/>
          <w:bCs/>
        </w:rPr>
        <w:t xml:space="preserve">! </w:t>
      </w:r>
    </w:p>
    <w:p w14:paraId="1D7A3FA9" w14:textId="5F1A892A" w:rsidR="00737FAE" w:rsidRPr="007A1BDE" w:rsidRDefault="00737FAE" w:rsidP="009E04D6">
      <w:pPr>
        <w:rPr>
          <w:rFonts w:cstheme="minorHAnsi"/>
          <w:b/>
          <w:bCs/>
        </w:rPr>
      </w:pPr>
      <w:r w:rsidRPr="007A1BDE">
        <w:rPr>
          <w:rFonts w:cstheme="minorHAnsi"/>
          <w:b/>
          <w:bCs/>
        </w:rPr>
        <w:t xml:space="preserve">Het is dus alleen een manier om te controleren of alle informatie die we geven wel goed aankomt. </w:t>
      </w:r>
    </w:p>
    <w:p w14:paraId="180CF7E3" w14:textId="2ADEBE83" w:rsidR="00737FAE" w:rsidRPr="007A1BDE" w:rsidRDefault="00737FAE" w:rsidP="00737FAE">
      <w:pPr>
        <w:pStyle w:val="Kop1"/>
        <w:rPr>
          <w:rFonts w:asciiTheme="minorHAnsi" w:hAnsiTheme="minorHAnsi" w:cstheme="minorHAnsi"/>
          <w:sz w:val="22"/>
          <w:szCs w:val="22"/>
        </w:rPr>
      </w:pPr>
      <w:r w:rsidRPr="007A1BDE">
        <w:rPr>
          <w:rFonts w:asciiTheme="minorHAnsi" w:hAnsiTheme="minorHAnsi" w:cstheme="minorHAnsi"/>
          <w:sz w:val="22"/>
          <w:szCs w:val="22"/>
        </w:rPr>
        <w:t xml:space="preserve">Waar hebben we bijvoorbeeld handtekeningen nodig? </w:t>
      </w:r>
    </w:p>
    <w:p w14:paraId="64D44346" w14:textId="3880B654" w:rsidR="00737FAE" w:rsidRPr="007A1BDE" w:rsidRDefault="00737FAE" w:rsidP="007A1BDE">
      <w:pPr>
        <w:pStyle w:val="Lijstalinea"/>
        <w:numPr>
          <w:ilvl w:val="0"/>
          <w:numId w:val="13"/>
        </w:numPr>
        <w:ind w:left="426" w:hanging="426"/>
        <w:rPr>
          <w:rFonts w:cstheme="minorHAnsi"/>
        </w:rPr>
      </w:pPr>
      <w:r w:rsidRPr="007A1BDE">
        <w:rPr>
          <w:rFonts w:cstheme="minorHAnsi"/>
        </w:rPr>
        <w:t xml:space="preserve">Onderdelen in je personeelsdossier zoals bijvoorbeeld je contract. </w:t>
      </w:r>
    </w:p>
    <w:p w14:paraId="1235CE79" w14:textId="1C30B4D1" w:rsidR="00737FAE" w:rsidRPr="007A1BDE" w:rsidRDefault="00737FAE" w:rsidP="007A1BDE">
      <w:pPr>
        <w:pStyle w:val="Lijstalinea"/>
        <w:numPr>
          <w:ilvl w:val="1"/>
          <w:numId w:val="13"/>
        </w:numPr>
        <w:ind w:left="709" w:hanging="425"/>
        <w:rPr>
          <w:rFonts w:cstheme="minorHAnsi"/>
        </w:rPr>
      </w:pPr>
      <w:r w:rsidRPr="007A1BDE">
        <w:rPr>
          <w:rFonts w:cstheme="minorHAnsi"/>
          <w:i/>
          <w:iCs/>
        </w:rPr>
        <w:t xml:space="preserve">Dit is erg belangrijk om je gegevens bijvoorbeeld te mogen verwerken (en je loon te storten). </w:t>
      </w:r>
    </w:p>
    <w:p w14:paraId="1460E2D8" w14:textId="46EA5E14" w:rsidR="00737FAE" w:rsidRPr="007A1BDE" w:rsidRDefault="00737FAE" w:rsidP="007A1BDE">
      <w:pPr>
        <w:pStyle w:val="Lijstalinea"/>
        <w:numPr>
          <w:ilvl w:val="0"/>
          <w:numId w:val="13"/>
        </w:numPr>
        <w:ind w:left="426" w:hanging="426"/>
        <w:rPr>
          <w:rFonts w:cstheme="minorHAnsi"/>
        </w:rPr>
      </w:pPr>
      <w:r w:rsidRPr="007A1BDE">
        <w:rPr>
          <w:rFonts w:cstheme="minorHAnsi"/>
        </w:rPr>
        <w:t xml:space="preserve">Toolboxen: Hier vraagt je uitvoerder iedere maand naar. Heb je al een tijdje geen lijst voorbij zien komen? Meldt dit dan ook. </w:t>
      </w:r>
      <w:r w:rsidRPr="007A1BDE">
        <w:rPr>
          <w:rFonts w:cstheme="minorHAnsi"/>
          <w:b/>
          <w:bCs/>
        </w:rPr>
        <w:t>We gaan dit jaar voor minimaal 90% getekende toolboxen</w:t>
      </w:r>
      <w:r w:rsidRPr="007A1BDE">
        <w:rPr>
          <w:rFonts w:cstheme="minorHAnsi"/>
        </w:rPr>
        <w:t xml:space="preserve">! </w:t>
      </w:r>
    </w:p>
    <w:p w14:paraId="3A5B6CF2" w14:textId="6FFCA595" w:rsidR="00737FAE" w:rsidRPr="007A1BDE" w:rsidRDefault="00737FAE" w:rsidP="007A1BDE">
      <w:pPr>
        <w:pStyle w:val="Lijstalinea"/>
        <w:numPr>
          <w:ilvl w:val="1"/>
          <w:numId w:val="13"/>
        </w:numPr>
        <w:ind w:left="709" w:hanging="425"/>
        <w:rPr>
          <w:rFonts w:cstheme="minorHAnsi"/>
          <w:i/>
          <w:iCs/>
        </w:rPr>
      </w:pPr>
      <w:r w:rsidRPr="007A1BDE">
        <w:rPr>
          <w:rFonts w:cstheme="minorHAnsi"/>
          <w:i/>
          <w:iCs/>
        </w:rPr>
        <w:t>Toolboxen zijn heel erg belangrijk om samen veilig het werk te kunnen doen!</w:t>
      </w:r>
    </w:p>
    <w:p w14:paraId="775C6E2E" w14:textId="34E48118" w:rsidR="007337DB" w:rsidRPr="007A1BDE" w:rsidRDefault="00737FAE" w:rsidP="007A1BDE">
      <w:pPr>
        <w:pStyle w:val="Lijstalinea"/>
        <w:numPr>
          <w:ilvl w:val="0"/>
          <w:numId w:val="13"/>
        </w:numPr>
        <w:ind w:left="426" w:hanging="426"/>
        <w:rPr>
          <w:rFonts w:cstheme="minorHAnsi"/>
        </w:rPr>
      </w:pPr>
      <w:r w:rsidRPr="007A1BDE">
        <w:rPr>
          <w:rFonts w:cstheme="minorHAnsi"/>
        </w:rPr>
        <w:t xml:space="preserve">Startwerkbesprekingen: </w:t>
      </w:r>
      <w:r w:rsidR="007337DB" w:rsidRPr="007A1BDE">
        <w:rPr>
          <w:rFonts w:cstheme="minorHAnsi"/>
        </w:rPr>
        <w:t xml:space="preserve">Op ieder werk zijn er weer andere omstandigheden. Zo’n startwerkbespreking zorgt ervoor dat je op de hoogte bent van wat er moet gebeuren, hoe, en waar je extra op moet letten om het werk veilig te kunnen uitvoeren. Kom je voor het eerst op het werk maar heb je de instructie gemist? Ook dan moet je deze uitleg nog krijgen en dus ook aftekenen. </w:t>
      </w:r>
    </w:p>
    <w:p w14:paraId="5302D76A" w14:textId="4C961A94" w:rsidR="00737FAE" w:rsidRPr="007A1BDE" w:rsidRDefault="007337DB" w:rsidP="007A1BDE">
      <w:pPr>
        <w:pStyle w:val="Lijstalinea"/>
        <w:numPr>
          <w:ilvl w:val="1"/>
          <w:numId w:val="13"/>
        </w:numPr>
        <w:ind w:left="709" w:hanging="425"/>
        <w:rPr>
          <w:rFonts w:cstheme="minorHAnsi"/>
        </w:rPr>
      </w:pPr>
      <w:r w:rsidRPr="007A1BDE">
        <w:rPr>
          <w:rFonts w:cstheme="minorHAnsi"/>
          <w:i/>
          <w:iCs/>
        </w:rPr>
        <w:t xml:space="preserve">Startwerkbesprekingen zijn belangrijk voor de veiligheid, maar zorgen er ook voor dat het werk efficiënter kan worden uitgevoerd omdat iedereen weet wat er moet gebeuren. </w:t>
      </w:r>
    </w:p>
    <w:p w14:paraId="35868452" w14:textId="639901FC" w:rsidR="007337DB" w:rsidRPr="007A1BDE" w:rsidRDefault="007337DB" w:rsidP="007A1BDE">
      <w:pPr>
        <w:pStyle w:val="Lijstalinea"/>
        <w:numPr>
          <w:ilvl w:val="0"/>
          <w:numId w:val="13"/>
        </w:numPr>
        <w:ind w:left="426" w:hanging="426"/>
        <w:rPr>
          <w:rFonts w:cstheme="minorHAnsi"/>
        </w:rPr>
      </w:pPr>
      <w:r w:rsidRPr="007A1BDE">
        <w:rPr>
          <w:rFonts w:cstheme="minorHAnsi"/>
        </w:rPr>
        <w:t xml:space="preserve">Documenten uitvoeringsmap: op verschillende documenten in de uitvoeringsmap moeten handtekeningen staan. Dit is om aan te geven dat bepaalde controles of overlegmomenten zijn uitgevoerd. </w:t>
      </w:r>
    </w:p>
    <w:p w14:paraId="7FEE1BF3" w14:textId="2F24437D" w:rsidR="007337DB" w:rsidRPr="007A1BDE" w:rsidRDefault="007337DB" w:rsidP="007A1BDE">
      <w:pPr>
        <w:pStyle w:val="Lijstalinea"/>
        <w:numPr>
          <w:ilvl w:val="1"/>
          <w:numId w:val="13"/>
        </w:numPr>
        <w:ind w:left="709" w:hanging="425"/>
        <w:rPr>
          <w:rFonts w:cstheme="minorHAnsi"/>
          <w:i/>
          <w:iCs/>
        </w:rPr>
      </w:pPr>
      <w:r w:rsidRPr="007A1BDE">
        <w:rPr>
          <w:rFonts w:cstheme="minorHAnsi"/>
          <w:i/>
          <w:iCs/>
        </w:rPr>
        <w:t xml:space="preserve">Ook deze handtekeningen zijn weer erg belangrijk. Het zijn namelijk controle- en overlegmomenten die er weer voor zorgen dat het werk goed en veilig wordt uitgevoerd. </w:t>
      </w:r>
    </w:p>
    <w:p w14:paraId="1D3DDF84" w14:textId="4C88D6A8" w:rsidR="007337DB" w:rsidRPr="007A1BDE" w:rsidRDefault="007337DB" w:rsidP="007337DB">
      <w:pPr>
        <w:pStyle w:val="Kop1"/>
        <w:rPr>
          <w:rFonts w:asciiTheme="minorHAnsi" w:hAnsiTheme="minorHAnsi" w:cstheme="minorHAnsi"/>
          <w:sz w:val="22"/>
          <w:szCs w:val="22"/>
        </w:rPr>
      </w:pPr>
      <w:r w:rsidRPr="007A1BDE">
        <w:rPr>
          <w:rFonts w:asciiTheme="minorHAnsi" w:hAnsiTheme="minorHAnsi" w:cstheme="minorHAnsi"/>
          <w:sz w:val="22"/>
          <w:szCs w:val="22"/>
        </w:rPr>
        <w:t>Help mee!</w:t>
      </w:r>
    </w:p>
    <w:p w14:paraId="389FCB9D" w14:textId="5BA14104" w:rsidR="007337DB" w:rsidRPr="007337DB" w:rsidRDefault="007337DB" w:rsidP="007337DB">
      <w:r w:rsidRPr="007A1BDE">
        <w:rPr>
          <w:rFonts w:cstheme="minorHAnsi"/>
        </w:rPr>
        <w:t xml:space="preserve">Zonder handtekeningen is een map </w:t>
      </w:r>
      <w:r w:rsidR="00681977" w:rsidRPr="007A1BDE">
        <w:rPr>
          <w:rFonts w:cstheme="minorHAnsi"/>
        </w:rPr>
        <w:t xml:space="preserve">of dossier </w:t>
      </w:r>
      <w:r w:rsidRPr="007A1BDE">
        <w:rPr>
          <w:rFonts w:cstheme="minorHAnsi"/>
        </w:rPr>
        <w:t>niet compleet. Zonder handtekeningen kunnen wij niet aantonen dat iedereen informatie gehad heeft. Kom je geen handtekeningenlijst tegen tijdens je</w:t>
      </w:r>
      <w:r>
        <w:t xml:space="preserve"> werk: </w:t>
      </w:r>
      <w:r w:rsidR="00681977">
        <w:t xml:space="preserve">geef het aan! Samen kunnen we ervoor zorgen dat de informatie overal komt en controles goed worden uitgevoerd. </w:t>
      </w:r>
    </w:p>
    <w:p w14:paraId="4E58598C" w14:textId="6402A4F0" w:rsidR="007A1BDE" w:rsidRPr="00533E8D" w:rsidRDefault="007A1BDE" w:rsidP="007A1BDE">
      <w:pPr>
        <w:rPr>
          <w:b/>
          <w:bCs/>
        </w:rPr>
      </w:pPr>
      <w:r w:rsidRPr="00533E8D">
        <w:rPr>
          <w:b/>
          <w:bCs/>
        </w:rPr>
        <w:lastRenderedPageBreak/>
        <w:t xml:space="preserve"> </w:t>
      </w:r>
    </w:p>
    <w:sectPr w:rsidR="007A1BDE" w:rsidRPr="00533E8D" w:rsidSect="004E714D">
      <w:head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B3619" w14:textId="77777777" w:rsidR="004E714D" w:rsidRDefault="004E714D" w:rsidP="004E714D">
      <w:pPr>
        <w:spacing w:after="0" w:line="240" w:lineRule="auto"/>
      </w:pPr>
      <w:r>
        <w:separator/>
      </w:r>
    </w:p>
  </w:endnote>
  <w:endnote w:type="continuationSeparator" w:id="0">
    <w:p w14:paraId="45FE1363" w14:textId="77777777" w:rsidR="004E714D" w:rsidRDefault="004E714D" w:rsidP="004E7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20B6D" w14:textId="77777777" w:rsidR="004E714D" w:rsidRDefault="004E714D" w:rsidP="004E714D">
      <w:pPr>
        <w:spacing w:after="0" w:line="240" w:lineRule="auto"/>
      </w:pPr>
      <w:r>
        <w:separator/>
      </w:r>
    </w:p>
  </w:footnote>
  <w:footnote w:type="continuationSeparator" w:id="0">
    <w:p w14:paraId="5AC03E75" w14:textId="77777777" w:rsidR="004E714D" w:rsidRDefault="004E714D" w:rsidP="004E7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4224" w14:textId="455F8075" w:rsidR="004E714D" w:rsidRDefault="00B13F54">
    <w:pPr>
      <w:pStyle w:val="Koptekst"/>
      <w:rPr>
        <w:b/>
        <w:bCs/>
      </w:rPr>
    </w:pPr>
    <w:r>
      <w:rPr>
        <w:b/>
        <w:bCs/>
        <w:noProof/>
      </w:rPr>
      <w:drawing>
        <wp:anchor distT="0" distB="0" distL="114300" distR="114300" simplePos="0" relativeHeight="251660288" behindDoc="1" locked="0" layoutInCell="1" allowOverlap="1" wp14:anchorId="0B4349CC" wp14:editId="42E0A59E">
          <wp:simplePos x="0" y="0"/>
          <wp:positionH relativeFrom="margin">
            <wp:align>right</wp:align>
          </wp:positionH>
          <wp:positionV relativeFrom="paragraph">
            <wp:posOffset>-124460</wp:posOffset>
          </wp:positionV>
          <wp:extent cx="2566035" cy="571500"/>
          <wp:effectExtent l="0" t="0" r="5715" b="0"/>
          <wp:wrapTight wrapText="bothSides">
            <wp:wrapPolygon edited="0">
              <wp:start x="2566" y="0"/>
              <wp:lineTo x="481" y="8640"/>
              <wp:lineTo x="0" y="13680"/>
              <wp:lineTo x="0" y="17280"/>
              <wp:lineTo x="962" y="20880"/>
              <wp:lineTo x="2245" y="20880"/>
              <wp:lineTo x="21488" y="18000"/>
              <wp:lineTo x="21488" y="4320"/>
              <wp:lineTo x="3849" y="0"/>
              <wp:lineTo x="2566" y="0"/>
            </wp:wrapPolygon>
          </wp:wrapTight>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566035" cy="571500"/>
                  </a:xfrm>
                  <a:prstGeom prst="rect">
                    <a:avLst/>
                  </a:prstGeom>
                </pic:spPr>
              </pic:pic>
            </a:graphicData>
          </a:graphic>
          <wp14:sizeRelH relativeFrom="margin">
            <wp14:pctWidth>0</wp14:pctWidth>
          </wp14:sizeRelH>
          <wp14:sizeRelV relativeFrom="margin">
            <wp14:pctHeight>0</wp14:pctHeight>
          </wp14:sizeRelV>
        </wp:anchor>
      </w:drawing>
    </w:r>
    <w:r w:rsidR="00681977">
      <w:rPr>
        <w:b/>
        <w:bCs/>
      </w:rPr>
      <w:t>Nieuwsbrief 01-04-2021</w:t>
    </w:r>
  </w:p>
  <w:p w14:paraId="0B70016D" w14:textId="21C88A80" w:rsidR="00CD3400" w:rsidRPr="00B13F54" w:rsidRDefault="00CD3400">
    <w:pPr>
      <w:pStyle w:val="Koptekst"/>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F3DC3" w14:textId="41831ED4" w:rsidR="00B13F54" w:rsidRDefault="00B13F54">
    <w:pPr>
      <w:pStyle w:val="Koptekst"/>
      <w:rPr>
        <w:b/>
        <w:bCs/>
      </w:rPr>
    </w:pPr>
    <w:r>
      <w:rPr>
        <w:b/>
        <w:bCs/>
        <w:noProof/>
      </w:rPr>
      <w:drawing>
        <wp:anchor distT="0" distB="0" distL="114300" distR="114300" simplePos="0" relativeHeight="251658240" behindDoc="1" locked="0" layoutInCell="1" allowOverlap="1" wp14:anchorId="47445500" wp14:editId="7BECC936">
          <wp:simplePos x="0" y="0"/>
          <wp:positionH relativeFrom="margin">
            <wp:align>right</wp:align>
          </wp:positionH>
          <wp:positionV relativeFrom="paragraph">
            <wp:posOffset>-125730</wp:posOffset>
          </wp:positionV>
          <wp:extent cx="2566035" cy="571500"/>
          <wp:effectExtent l="0" t="0" r="5715" b="0"/>
          <wp:wrapTight wrapText="bothSides">
            <wp:wrapPolygon edited="0">
              <wp:start x="2566" y="0"/>
              <wp:lineTo x="481" y="8640"/>
              <wp:lineTo x="0" y="13680"/>
              <wp:lineTo x="0" y="17280"/>
              <wp:lineTo x="962" y="20880"/>
              <wp:lineTo x="2245" y="20880"/>
              <wp:lineTo x="21488" y="18000"/>
              <wp:lineTo x="21488" y="4320"/>
              <wp:lineTo x="3849" y="0"/>
              <wp:lineTo x="2566" y="0"/>
            </wp:wrapPolygon>
          </wp:wrapTight>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566035" cy="571500"/>
                  </a:xfrm>
                  <a:prstGeom prst="rect">
                    <a:avLst/>
                  </a:prstGeom>
                </pic:spPr>
              </pic:pic>
            </a:graphicData>
          </a:graphic>
          <wp14:sizeRelH relativeFrom="margin">
            <wp14:pctWidth>0</wp14:pctWidth>
          </wp14:sizeRelH>
          <wp14:sizeRelV relativeFrom="margin">
            <wp14:pctHeight>0</wp14:pctHeight>
          </wp14:sizeRelV>
        </wp:anchor>
      </w:drawing>
    </w:r>
    <w:r w:rsidRPr="00B13F54">
      <w:rPr>
        <w:b/>
        <w:bCs/>
      </w:rPr>
      <w:t>Toolbox 0</w:t>
    </w:r>
    <w:r w:rsidR="001D1BD1">
      <w:rPr>
        <w:b/>
        <w:bCs/>
      </w:rPr>
      <w:t>3</w:t>
    </w:r>
    <w:r w:rsidRPr="00B13F54">
      <w:rPr>
        <w:b/>
        <w:bCs/>
      </w:rPr>
      <w:t>-2021</w:t>
    </w:r>
  </w:p>
  <w:p w14:paraId="00561049" w14:textId="2B27A0FE" w:rsidR="00B13F54" w:rsidRPr="00B13F54" w:rsidRDefault="001D1BD1">
    <w:pPr>
      <w:pStyle w:val="Koptekst"/>
      <w:rPr>
        <w:b/>
        <w:bCs/>
      </w:rPr>
    </w:pPr>
    <w:r>
      <w:rPr>
        <w:b/>
        <w:bCs/>
      </w:rPr>
      <w:t>Handtekeningen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518"/>
    <w:multiLevelType w:val="hybridMultilevel"/>
    <w:tmpl w:val="F498EE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0C5998"/>
    <w:multiLevelType w:val="hybridMultilevel"/>
    <w:tmpl w:val="CDB09952"/>
    <w:lvl w:ilvl="0" w:tplc="0413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3226E"/>
    <w:multiLevelType w:val="hybridMultilevel"/>
    <w:tmpl w:val="148EDDF0"/>
    <w:lvl w:ilvl="0" w:tplc="0413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6586B"/>
    <w:multiLevelType w:val="hybridMultilevel"/>
    <w:tmpl w:val="96FCEF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FD549C"/>
    <w:multiLevelType w:val="hybridMultilevel"/>
    <w:tmpl w:val="50E4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42E4B"/>
    <w:multiLevelType w:val="hybridMultilevel"/>
    <w:tmpl w:val="8584BB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142E0B"/>
    <w:multiLevelType w:val="hybridMultilevel"/>
    <w:tmpl w:val="118C9C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A73FAE"/>
    <w:multiLevelType w:val="hybridMultilevel"/>
    <w:tmpl w:val="6EDC88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4F10F3F"/>
    <w:multiLevelType w:val="hybridMultilevel"/>
    <w:tmpl w:val="239A3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9C13407"/>
    <w:multiLevelType w:val="hybridMultilevel"/>
    <w:tmpl w:val="5DAE2EB0"/>
    <w:lvl w:ilvl="0" w:tplc="04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AFB3EAB"/>
    <w:multiLevelType w:val="hybridMultilevel"/>
    <w:tmpl w:val="D80E401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0E80C12"/>
    <w:multiLevelType w:val="hybridMultilevel"/>
    <w:tmpl w:val="FB1853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A041720"/>
    <w:multiLevelType w:val="hybridMultilevel"/>
    <w:tmpl w:val="61A0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98027D"/>
    <w:multiLevelType w:val="hybridMultilevel"/>
    <w:tmpl w:val="632C0E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
  </w:num>
  <w:num w:numId="4">
    <w:abstractNumId w:val="1"/>
  </w:num>
  <w:num w:numId="5">
    <w:abstractNumId w:val="13"/>
  </w:num>
  <w:num w:numId="6">
    <w:abstractNumId w:val="8"/>
  </w:num>
  <w:num w:numId="7">
    <w:abstractNumId w:val="6"/>
  </w:num>
  <w:num w:numId="8">
    <w:abstractNumId w:val="7"/>
  </w:num>
  <w:num w:numId="9">
    <w:abstractNumId w:val="5"/>
  </w:num>
  <w:num w:numId="10">
    <w:abstractNumId w:val="11"/>
  </w:num>
  <w:num w:numId="11">
    <w:abstractNumId w:val="3"/>
  </w:num>
  <w:num w:numId="12">
    <w:abstractNumId w:val="0"/>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DE6"/>
    <w:rsid w:val="000D4A49"/>
    <w:rsid w:val="001B377F"/>
    <w:rsid w:val="001C62B8"/>
    <w:rsid w:val="001D1BD1"/>
    <w:rsid w:val="001F15AB"/>
    <w:rsid w:val="002748B8"/>
    <w:rsid w:val="002E3090"/>
    <w:rsid w:val="002E4155"/>
    <w:rsid w:val="002E4F79"/>
    <w:rsid w:val="003B13B6"/>
    <w:rsid w:val="00495269"/>
    <w:rsid w:val="004D4DEE"/>
    <w:rsid w:val="004E714D"/>
    <w:rsid w:val="00533E8D"/>
    <w:rsid w:val="005A7CB3"/>
    <w:rsid w:val="005E6458"/>
    <w:rsid w:val="006349A8"/>
    <w:rsid w:val="00657A1E"/>
    <w:rsid w:val="00681977"/>
    <w:rsid w:val="00693A43"/>
    <w:rsid w:val="00714857"/>
    <w:rsid w:val="007337DB"/>
    <w:rsid w:val="00737FAE"/>
    <w:rsid w:val="007946B1"/>
    <w:rsid w:val="007A1BDE"/>
    <w:rsid w:val="007B7AB3"/>
    <w:rsid w:val="008029DA"/>
    <w:rsid w:val="008217AC"/>
    <w:rsid w:val="0085482C"/>
    <w:rsid w:val="00871D5A"/>
    <w:rsid w:val="008E2B3F"/>
    <w:rsid w:val="009110B2"/>
    <w:rsid w:val="00944798"/>
    <w:rsid w:val="00987530"/>
    <w:rsid w:val="009E04D6"/>
    <w:rsid w:val="00B13F54"/>
    <w:rsid w:val="00B630C0"/>
    <w:rsid w:val="00C02DC3"/>
    <w:rsid w:val="00C306ED"/>
    <w:rsid w:val="00C87D92"/>
    <w:rsid w:val="00CC37E5"/>
    <w:rsid w:val="00CC6DBC"/>
    <w:rsid w:val="00CD3400"/>
    <w:rsid w:val="00E75836"/>
    <w:rsid w:val="00EE1126"/>
    <w:rsid w:val="00EE14B7"/>
    <w:rsid w:val="00EE2DE6"/>
    <w:rsid w:val="00F37183"/>
    <w:rsid w:val="00FD39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37C9054"/>
  <w15:chartTrackingRefBased/>
  <w15:docId w15:val="{2693E1AF-9586-49E5-9578-5EFB7A50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13F54"/>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Kop2">
    <w:name w:val="heading 2"/>
    <w:basedOn w:val="Standaard"/>
    <w:next w:val="Standaard"/>
    <w:link w:val="Kop2Char"/>
    <w:uiPriority w:val="9"/>
    <w:semiHidden/>
    <w:unhideWhenUsed/>
    <w:qFormat/>
    <w:rsid w:val="00B13F54"/>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Rastertabel2-Accent31">
    <w:name w:val="Rastertabel 2 - Accent 31"/>
    <w:basedOn w:val="Standaardtabel"/>
    <w:next w:val="Rastertabel2-Accent3"/>
    <w:uiPriority w:val="47"/>
    <w:rsid w:val="00EE2DE6"/>
    <w:pPr>
      <w:spacing w:after="0" w:line="240" w:lineRule="auto"/>
    </w:pPr>
    <w:rPr>
      <w:lang w:val="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Rastertabel2-Accent3">
    <w:name w:val="Grid Table 2 Accent 3"/>
    <w:basedOn w:val="Standaardtabel"/>
    <w:uiPriority w:val="47"/>
    <w:rsid w:val="00EE2DE6"/>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Koptekst">
    <w:name w:val="header"/>
    <w:basedOn w:val="Standaard"/>
    <w:link w:val="KoptekstChar"/>
    <w:uiPriority w:val="99"/>
    <w:unhideWhenUsed/>
    <w:rsid w:val="004E714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714D"/>
  </w:style>
  <w:style w:type="paragraph" w:styleId="Voettekst">
    <w:name w:val="footer"/>
    <w:basedOn w:val="Standaard"/>
    <w:link w:val="VoettekstChar"/>
    <w:uiPriority w:val="99"/>
    <w:unhideWhenUsed/>
    <w:rsid w:val="004E714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714D"/>
  </w:style>
  <w:style w:type="character" w:customStyle="1" w:styleId="Kop1Char">
    <w:name w:val="Kop 1 Char"/>
    <w:basedOn w:val="Standaardalinea-lettertype"/>
    <w:link w:val="Kop1"/>
    <w:uiPriority w:val="9"/>
    <w:rsid w:val="00B13F54"/>
    <w:rPr>
      <w:rFonts w:asciiTheme="majorHAnsi" w:eastAsiaTheme="majorEastAsia" w:hAnsiTheme="majorHAnsi" w:cstheme="majorBidi"/>
      <w:b/>
      <w:color w:val="2F5496" w:themeColor="accent1" w:themeShade="BF"/>
      <w:sz w:val="32"/>
      <w:szCs w:val="32"/>
    </w:rPr>
  </w:style>
  <w:style w:type="character" w:customStyle="1" w:styleId="Kop2Char">
    <w:name w:val="Kop 2 Char"/>
    <w:basedOn w:val="Standaardalinea-lettertype"/>
    <w:link w:val="Kop2"/>
    <w:uiPriority w:val="9"/>
    <w:semiHidden/>
    <w:rsid w:val="00B13F54"/>
    <w:rPr>
      <w:rFonts w:asciiTheme="majorHAnsi" w:eastAsiaTheme="majorEastAsia" w:hAnsiTheme="majorHAnsi" w:cstheme="majorBidi"/>
      <w:b/>
      <w:color w:val="2F5496" w:themeColor="accent1" w:themeShade="BF"/>
      <w:sz w:val="26"/>
      <w:szCs w:val="26"/>
    </w:rPr>
  </w:style>
  <w:style w:type="paragraph" w:styleId="Lijstalinea">
    <w:name w:val="List Paragraph"/>
    <w:basedOn w:val="Standaard"/>
    <w:uiPriority w:val="34"/>
    <w:qFormat/>
    <w:rsid w:val="006349A8"/>
    <w:pPr>
      <w:ind w:left="720"/>
      <w:contextualSpacing/>
    </w:pPr>
  </w:style>
  <w:style w:type="table" w:styleId="Tabelraster">
    <w:name w:val="Table Grid"/>
    <w:basedOn w:val="Standaardtabel"/>
    <w:uiPriority w:val="39"/>
    <w:rsid w:val="00634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306ED"/>
    <w:rPr>
      <w:color w:val="0563C1" w:themeColor="hyperlink"/>
      <w:u w:val="single"/>
    </w:rPr>
  </w:style>
  <w:style w:type="character" w:styleId="Onopgelostemelding">
    <w:name w:val="Unresolved Mention"/>
    <w:basedOn w:val="Standaardalinea-lettertype"/>
    <w:uiPriority w:val="99"/>
    <w:semiHidden/>
    <w:unhideWhenUsed/>
    <w:rsid w:val="00C30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0F30F502C1A847A01418CA6A28582C" ma:contentTypeVersion="9" ma:contentTypeDescription="Een nieuw document maken." ma:contentTypeScope="" ma:versionID="d0572dee45fcc63f10661a1322f67245">
  <xsd:schema xmlns:xsd="http://www.w3.org/2001/XMLSchema" xmlns:xs="http://www.w3.org/2001/XMLSchema" xmlns:p="http://schemas.microsoft.com/office/2006/metadata/properties" xmlns:ns2="8847cef1-2b0d-4189-875c-09b519f63949" targetNamespace="http://schemas.microsoft.com/office/2006/metadata/properties" ma:root="true" ma:fieldsID="1642812f4cc03d839d5bb14d1f0d969f" ns2:_="">
    <xsd:import namespace="8847cef1-2b0d-4189-875c-09b519f639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7cef1-2b0d-4189-875c-09b519f63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93B9FD-4DFB-494C-85C0-3B1F981096BB}">
  <ds:schemaRefs>
    <ds:schemaRef ds:uri="http://schemas.openxmlformats.org/officeDocument/2006/bibliography"/>
  </ds:schemaRefs>
</ds:datastoreItem>
</file>

<file path=customXml/itemProps2.xml><?xml version="1.0" encoding="utf-8"?>
<ds:datastoreItem xmlns:ds="http://schemas.openxmlformats.org/officeDocument/2006/customXml" ds:itemID="{041EAAC4-34DF-4943-87BF-B456A2A4DC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48D2EA-9F37-4C9E-897B-E9E12408D096}">
  <ds:schemaRefs>
    <ds:schemaRef ds:uri="http://schemas.microsoft.com/sharepoint/v3/contenttype/forms"/>
  </ds:schemaRefs>
</ds:datastoreItem>
</file>

<file path=customXml/itemProps4.xml><?xml version="1.0" encoding="utf-8"?>
<ds:datastoreItem xmlns:ds="http://schemas.openxmlformats.org/officeDocument/2006/customXml" ds:itemID="{AF1A6C81-A176-4D2D-A2A3-79BA992F3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7cef1-2b0d-4189-875c-09b519f63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2490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dc:creator>
  <cp:keywords/>
  <dc:description/>
  <cp:lastModifiedBy>Marjolein Kraaijeveld</cp:lastModifiedBy>
  <cp:revision>2</cp:revision>
  <cp:lastPrinted>2021-04-01T10:50:00Z</cp:lastPrinted>
  <dcterms:created xsi:type="dcterms:W3CDTF">2021-09-21T12:04:00Z</dcterms:created>
  <dcterms:modified xsi:type="dcterms:W3CDTF">2021-09-21T12:04:00Z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0x0101003F0F30F502C1A847A01418CA6A28582C</vt:lpwstr>
  </property>
  <property fmtid="{D5CDD505-2E9C-101B-9397-08002B2CF9AE}" pid="3" name="Order">
    <vt:r8>1046800</vt:r8>
  </property>
</Properties>
</file>